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5"/>
        <w:tblW w:w="949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981C14" w:rsidRPr="00E62C63" w:rsidTr="00475234">
        <w:trPr>
          <w:trHeight w:val="841"/>
        </w:trPr>
        <w:tc>
          <w:tcPr>
            <w:tcW w:w="4253" w:type="dxa"/>
            <w:vAlign w:val="center"/>
          </w:tcPr>
          <w:p w:rsidR="00981C14" w:rsidRPr="00D5447D" w:rsidRDefault="00981C14" w:rsidP="00981C14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5447D">
              <w:rPr>
                <w:b/>
                <w:sz w:val="26"/>
                <w:szCs w:val="26"/>
              </w:rPr>
              <w:t>TIEN PHONG PLASTIC</w:t>
            </w:r>
          </w:p>
          <w:p w:rsidR="00981C14" w:rsidRPr="00E62C63" w:rsidRDefault="00981C14" w:rsidP="00981C14">
            <w:pPr>
              <w:spacing w:after="0" w:line="32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205740</wp:posOffset>
                      </wp:positionV>
                      <wp:extent cx="118110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73910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16.2pt" to="146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" strokecolor="black [3040]"/>
                  </w:pict>
                </mc:Fallback>
              </mc:AlternateContent>
            </w:r>
            <w:r w:rsidRPr="00D5447D">
              <w:rPr>
                <w:b/>
                <w:sz w:val="26"/>
                <w:szCs w:val="26"/>
              </w:rPr>
              <w:t>JOINT STOCK COMPANY</w:t>
            </w:r>
          </w:p>
        </w:tc>
        <w:tc>
          <w:tcPr>
            <w:tcW w:w="5245" w:type="dxa"/>
            <w:vAlign w:val="center"/>
          </w:tcPr>
          <w:p w:rsidR="00981C14" w:rsidRPr="00D5447D" w:rsidRDefault="00981C14" w:rsidP="00981C14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5447D">
              <w:rPr>
                <w:b/>
                <w:sz w:val="26"/>
                <w:szCs w:val="26"/>
              </w:rPr>
              <w:t>SOCIALIST REPUBLIC OF VIETNAM</w:t>
            </w:r>
          </w:p>
          <w:p w:rsidR="00981C14" w:rsidRPr="00E62C63" w:rsidRDefault="00981C14" w:rsidP="00981C14">
            <w:pPr>
              <w:spacing w:after="0" w:line="320" w:lineRule="exact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217170</wp:posOffset>
                      </wp:positionV>
                      <wp:extent cx="20859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2F6BD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7.1pt" to="213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Independence</w:t>
            </w:r>
            <w:r w:rsidRPr="00D5447D">
              <w:rPr>
                <w:b/>
                <w:sz w:val="26"/>
                <w:szCs w:val="26"/>
              </w:rPr>
              <w:t xml:space="preserve"> – Freedom - Happiness</w:t>
            </w:r>
          </w:p>
        </w:tc>
      </w:tr>
      <w:tr w:rsidR="00981C14" w:rsidRPr="00D82176" w:rsidTr="00475234">
        <w:trPr>
          <w:trHeight w:val="451"/>
        </w:trPr>
        <w:tc>
          <w:tcPr>
            <w:tcW w:w="4253" w:type="dxa"/>
            <w:vAlign w:val="center"/>
          </w:tcPr>
          <w:p w:rsidR="00981C14" w:rsidRPr="00851A69" w:rsidRDefault="00981C14" w:rsidP="008C740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Pr="00E62C63">
              <w:rPr>
                <w:sz w:val="26"/>
                <w:szCs w:val="26"/>
              </w:rPr>
              <w:t>Số</w:t>
            </w:r>
            <w:r>
              <w:rPr>
                <w:sz w:val="26"/>
                <w:szCs w:val="26"/>
              </w:rPr>
              <w:t>:      /QĐ</w:t>
            </w:r>
            <w:r w:rsidRPr="00E62C6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HĐQT</w:t>
            </w:r>
          </w:p>
        </w:tc>
        <w:tc>
          <w:tcPr>
            <w:tcW w:w="5245" w:type="dxa"/>
            <w:vAlign w:val="center"/>
          </w:tcPr>
          <w:p w:rsidR="00981C14" w:rsidRPr="00D82176" w:rsidRDefault="00475234" w:rsidP="0047523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  <w:r w:rsidR="00981C14" w:rsidRPr="00D82176">
              <w:rPr>
                <w:i/>
                <w:sz w:val="26"/>
                <w:szCs w:val="26"/>
              </w:rPr>
              <w:t>H</w:t>
            </w:r>
            <w:r w:rsidR="00981C14">
              <w:rPr>
                <w:i/>
                <w:sz w:val="26"/>
                <w:szCs w:val="26"/>
              </w:rPr>
              <w:t>ai Phong, December 26</w:t>
            </w:r>
            <w:r w:rsidR="00981C14" w:rsidRPr="00065451">
              <w:rPr>
                <w:i/>
                <w:sz w:val="26"/>
                <w:szCs w:val="26"/>
                <w:vertAlign w:val="superscript"/>
              </w:rPr>
              <w:t>th</w:t>
            </w:r>
            <w:r w:rsidR="00981C14">
              <w:rPr>
                <w:i/>
                <w:sz w:val="26"/>
                <w:szCs w:val="26"/>
              </w:rPr>
              <w:t xml:space="preserve"> </w:t>
            </w:r>
            <w:r w:rsidR="00981C14" w:rsidRPr="00D82176">
              <w:rPr>
                <w:i/>
                <w:sz w:val="26"/>
                <w:szCs w:val="26"/>
              </w:rPr>
              <w:t xml:space="preserve"> 2018</w:t>
            </w:r>
          </w:p>
        </w:tc>
      </w:tr>
    </w:tbl>
    <w:p w:rsidR="00981C14" w:rsidRDefault="00981C14" w:rsidP="002A5439">
      <w:pPr>
        <w:spacing w:after="120" w:line="240" w:lineRule="exact"/>
        <w:jc w:val="center"/>
        <w:rPr>
          <w:b/>
          <w:szCs w:val="28"/>
        </w:rPr>
      </w:pPr>
    </w:p>
    <w:p w:rsidR="00673596" w:rsidRPr="00D5447D" w:rsidRDefault="00673596" w:rsidP="002A5439">
      <w:pPr>
        <w:spacing w:after="120" w:line="240" w:lineRule="exact"/>
        <w:jc w:val="center"/>
        <w:rPr>
          <w:b/>
          <w:szCs w:val="28"/>
        </w:rPr>
      </w:pPr>
      <w:r w:rsidRPr="00D5447D">
        <w:rPr>
          <w:b/>
          <w:szCs w:val="28"/>
        </w:rPr>
        <w:t>DECISION</w:t>
      </w:r>
    </w:p>
    <w:p w:rsidR="00673596" w:rsidRPr="00D5447D" w:rsidRDefault="00673596" w:rsidP="00981C14">
      <w:pPr>
        <w:spacing w:before="120" w:after="120" w:line="240" w:lineRule="exact"/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9844B5C" wp14:editId="534BDDC4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1296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F1B4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7pt" to="102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" strokecolor="windowText">
                <o:lock v:ext="edit" shapetype="f"/>
                <w10:wrap anchorx="margin"/>
              </v:line>
            </w:pict>
          </mc:Fallback>
        </mc:AlternateContent>
      </w:r>
      <w:r>
        <w:rPr>
          <w:b/>
          <w:noProof/>
        </w:rPr>
        <w:t>Re.:</w:t>
      </w:r>
      <w:r w:rsidRPr="00D544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Appointment of General Director</w:t>
      </w:r>
    </w:p>
    <w:p w:rsidR="00673596" w:rsidRPr="00475234" w:rsidRDefault="00673596" w:rsidP="002A5439">
      <w:pPr>
        <w:spacing w:before="360" w:after="120" w:line="240" w:lineRule="exact"/>
        <w:jc w:val="center"/>
        <w:rPr>
          <w:b/>
          <w:szCs w:val="28"/>
        </w:rPr>
      </w:pPr>
      <w:r w:rsidRPr="00475234">
        <w:rPr>
          <w:b/>
          <w:szCs w:val="28"/>
        </w:rPr>
        <w:t>BOARD OF DIRECTORS</w:t>
      </w:r>
    </w:p>
    <w:p w:rsidR="00673596" w:rsidRPr="00475234" w:rsidRDefault="00673596" w:rsidP="002A5439">
      <w:pPr>
        <w:spacing w:before="120" w:after="120" w:line="240" w:lineRule="exact"/>
        <w:jc w:val="center"/>
        <w:rPr>
          <w:b/>
          <w:szCs w:val="28"/>
        </w:rPr>
      </w:pPr>
      <w:r w:rsidRPr="00475234">
        <w:rPr>
          <w:b/>
          <w:szCs w:val="28"/>
        </w:rPr>
        <w:t>OF TIEN PHONG PLASTIC JOINT STOCK COMPANY</w:t>
      </w:r>
    </w:p>
    <w:p w:rsidR="00663956" w:rsidRPr="00475234" w:rsidRDefault="00673596" w:rsidP="002A5439">
      <w:pPr>
        <w:spacing w:before="240" w:after="60" w:line="360" w:lineRule="exact"/>
        <w:ind w:firstLine="720"/>
        <w:jc w:val="both"/>
        <w:rPr>
          <w:rFonts w:eastAsia="Times New Roman" w:cs="Times New Roman"/>
          <w:szCs w:val="28"/>
        </w:rPr>
      </w:pPr>
      <w:r w:rsidRPr="00475234">
        <w:rPr>
          <w:rFonts w:eastAsia="Times New Roman" w:cs="Times New Roman"/>
          <w:szCs w:val="28"/>
        </w:rPr>
        <w:t>Pursuant to Law on Enterprises No.</w:t>
      </w:r>
      <w:r w:rsidR="0079278E">
        <w:rPr>
          <w:rFonts w:eastAsia="Times New Roman" w:cs="Times New Roman"/>
          <w:szCs w:val="28"/>
        </w:rPr>
        <w:t>:</w:t>
      </w:r>
      <w:r w:rsidRPr="00475234">
        <w:rPr>
          <w:rFonts w:eastAsia="Times New Roman" w:cs="Times New Roman"/>
          <w:szCs w:val="28"/>
        </w:rPr>
        <w:t xml:space="preserve"> 68/2014/QH13</w:t>
      </w:r>
      <w:r w:rsidR="00663956" w:rsidRPr="00475234">
        <w:rPr>
          <w:rFonts w:eastAsia="Times New Roman" w:cs="Times New Roman"/>
          <w:szCs w:val="28"/>
        </w:rPr>
        <w:t>;</w:t>
      </w:r>
    </w:p>
    <w:p w:rsidR="007556F2" w:rsidRPr="00475234" w:rsidRDefault="00145AB2" w:rsidP="00475234">
      <w:pPr>
        <w:spacing w:before="60" w:after="60" w:line="360" w:lineRule="exact"/>
        <w:ind w:firstLine="720"/>
        <w:jc w:val="both"/>
        <w:rPr>
          <w:rFonts w:eastAsia="Times New Roman" w:cs="Times New Roman"/>
          <w:szCs w:val="28"/>
        </w:rPr>
      </w:pPr>
      <w:r w:rsidRPr="00475234">
        <w:rPr>
          <w:szCs w:val="28"/>
        </w:rPr>
        <w:t>Pursuant to Charter of Tien Phong Plastic Joint Stock Company</w:t>
      </w:r>
      <w:r w:rsidRPr="00475234">
        <w:rPr>
          <w:rFonts w:eastAsia="Times New Roman" w:cs="Times New Roman"/>
          <w:szCs w:val="28"/>
        </w:rPr>
        <w:t>;</w:t>
      </w:r>
    </w:p>
    <w:p w:rsidR="00085AB3" w:rsidRPr="00475234" w:rsidRDefault="00145AB2" w:rsidP="00475234">
      <w:pPr>
        <w:spacing w:before="60" w:after="60" w:line="360" w:lineRule="exact"/>
        <w:ind w:firstLine="720"/>
        <w:jc w:val="both"/>
        <w:rPr>
          <w:rFonts w:eastAsia="Times New Roman" w:cs="Times New Roman"/>
          <w:szCs w:val="28"/>
        </w:rPr>
      </w:pPr>
      <w:r w:rsidRPr="00475234">
        <w:rPr>
          <w:szCs w:val="28"/>
        </w:rPr>
        <w:t>Pursuant to requirement of production and business tasks of the Company</w:t>
      </w:r>
      <w:r w:rsidR="00085AB3" w:rsidRPr="00475234">
        <w:rPr>
          <w:rFonts w:eastAsia="Times New Roman" w:cs="Times New Roman"/>
          <w:szCs w:val="28"/>
        </w:rPr>
        <w:t>;</w:t>
      </w:r>
    </w:p>
    <w:p w:rsidR="00F03111" w:rsidRPr="00475234" w:rsidRDefault="00145AB2" w:rsidP="00475234">
      <w:pPr>
        <w:spacing w:before="60" w:after="60" w:line="360" w:lineRule="exact"/>
        <w:ind w:firstLine="720"/>
        <w:jc w:val="both"/>
        <w:rPr>
          <w:rFonts w:eastAsia="Times New Roman" w:cs="Times New Roman"/>
          <w:szCs w:val="28"/>
        </w:rPr>
      </w:pPr>
      <w:r w:rsidRPr="00475234">
        <w:rPr>
          <w:szCs w:val="28"/>
        </w:rPr>
        <w:t>In consideration of competence and qualification of the officer</w:t>
      </w:r>
      <w:r w:rsidRPr="00475234">
        <w:rPr>
          <w:rFonts w:eastAsia="Times New Roman" w:cs="Times New Roman"/>
          <w:szCs w:val="28"/>
        </w:rPr>
        <w:t>;</w:t>
      </w:r>
    </w:p>
    <w:p w:rsidR="00D33AFE" w:rsidRPr="00475234" w:rsidRDefault="00145AB2" w:rsidP="00475234">
      <w:pPr>
        <w:spacing w:before="60" w:after="60" w:line="360" w:lineRule="exact"/>
        <w:ind w:firstLine="720"/>
        <w:jc w:val="both"/>
        <w:rPr>
          <w:rFonts w:eastAsia="Times New Roman" w:cs="Times New Roman"/>
          <w:szCs w:val="28"/>
        </w:rPr>
      </w:pPr>
      <w:r w:rsidRPr="00475234">
        <w:rPr>
          <w:rFonts w:eastAsia="Times New Roman" w:cs="Times New Roman"/>
          <w:szCs w:val="28"/>
        </w:rPr>
        <w:t xml:space="preserve">Based on the Minutes of </w:t>
      </w:r>
      <w:r w:rsidR="0059627E" w:rsidRPr="00475234">
        <w:rPr>
          <w:rFonts w:eastAsia="Times New Roman" w:cs="Times New Roman"/>
          <w:szCs w:val="28"/>
        </w:rPr>
        <w:t>Board of Directors Extending Meeting</w:t>
      </w:r>
      <w:r w:rsidR="006315C3" w:rsidRPr="00475234">
        <w:rPr>
          <w:rFonts w:eastAsia="Times New Roman" w:cs="Times New Roman"/>
          <w:szCs w:val="28"/>
        </w:rPr>
        <w:t xml:space="preserve"> of Tien</w:t>
      </w:r>
      <w:r w:rsidR="00D34E73" w:rsidRPr="00475234">
        <w:rPr>
          <w:rFonts w:eastAsia="Times New Roman" w:cs="Times New Roman"/>
          <w:szCs w:val="28"/>
        </w:rPr>
        <w:t xml:space="preserve"> Phong Plastic Joint Stock Comp</w:t>
      </w:r>
      <w:r w:rsidR="006315C3" w:rsidRPr="00475234">
        <w:rPr>
          <w:rFonts w:eastAsia="Times New Roman" w:cs="Times New Roman"/>
          <w:szCs w:val="28"/>
        </w:rPr>
        <w:t>a</w:t>
      </w:r>
      <w:r w:rsidR="00D34E73" w:rsidRPr="00475234">
        <w:rPr>
          <w:rFonts w:eastAsia="Times New Roman" w:cs="Times New Roman"/>
          <w:szCs w:val="28"/>
        </w:rPr>
        <w:t>n</w:t>
      </w:r>
      <w:r w:rsidR="006315C3" w:rsidRPr="00475234">
        <w:rPr>
          <w:rFonts w:eastAsia="Times New Roman" w:cs="Times New Roman"/>
          <w:szCs w:val="28"/>
        </w:rPr>
        <w:t>y</w:t>
      </w:r>
      <w:r w:rsidR="0059627E" w:rsidRPr="00475234">
        <w:rPr>
          <w:rFonts w:eastAsia="Times New Roman" w:cs="Times New Roman"/>
          <w:szCs w:val="28"/>
        </w:rPr>
        <w:t xml:space="preserve"> dated December 17</w:t>
      </w:r>
      <w:r w:rsidR="0059627E" w:rsidRPr="00475234">
        <w:rPr>
          <w:rFonts w:eastAsia="Times New Roman" w:cs="Times New Roman"/>
          <w:szCs w:val="28"/>
          <w:vertAlign w:val="superscript"/>
        </w:rPr>
        <w:t>th</w:t>
      </w:r>
      <w:r w:rsidR="0059627E" w:rsidRPr="00475234">
        <w:rPr>
          <w:rFonts w:eastAsia="Times New Roman" w:cs="Times New Roman"/>
          <w:szCs w:val="28"/>
        </w:rPr>
        <w:t>, 2018</w:t>
      </w:r>
      <w:r w:rsidR="00DA2FF7" w:rsidRPr="00475234">
        <w:rPr>
          <w:rFonts w:eastAsia="Times New Roman" w:cs="Times New Roman"/>
          <w:szCs w:val="28"/>
        </w:rPr>
        <w:t>,</w:t>
      </w:r>
    </w:p>
    <w:p w:rsidR="007556F2" w:rsidRPr="00475234" w:rsidRDefault="0059627E" w:rsidP="003F6E86">
      <w:pPr>
        <w:spacing w:before="240" w:after="240" w:line="400" w:lineRule="exact"/>
        <w:jc w:val="center"/>
        <w:rPr>
          <w:rFonts w:eastAsia="Times New Roman" w:cs="Times New Roman"/>
          <w:b/>
          <w:szCs w:val="28"/>
        </w:rPr>
      </w:pPr>
      <w:r w:rsidRPr="00475234">
        <w:rPr>
          <w:rFonts w:eastAsia="Times New Roman" w:cs="Times New Roman"/>
          <w:b/>
          <w:szCs w:val="28"/>
        </w:rPr>
        <w:t>HAS DECIDED</w:t>
      </w:r>
      <w:r w:rsidR="007556F2" w:rsidRPr="00475234">
        <w:rPr>
          <w:rFonts w:eastAsia="Times New Roman" w:cs="Times New Roman"/>
          <w:b/>
          <w:szCs w:val="28"/>
        </w:rPr>
        <w:t>:</w:t>
      </w:r>
    </w:p>
    <w:p w:rsidR="000C5F67" w:rsidRPr="00475234" w:rsidRDefault="006315C3" w:rsidP="00475234">
      <w:pPr>
        <w:spacing w:before="60" w:after="60" w:line="360" w:lineRule="exact"/>
        <w:jc w:val="both"/>
        <w:rPr>
          <w:rFonts w:eastAsia="Times New Roman" w:cs="Times New Roman"/>
          <w:szCs w:val="28"/>
        </w:rPr>
      </w:pPr>
      <w:r w:rsidRPr="00475234">
        <w:rPr>
          <w:rFonts w:eastAsia="Times New Roman" w:cs="Times New Roman"/>
          <w:b/>
          <w:szCs w:val="28"/>
        </w:rPr>
        <w:t>Article</w:t>
      </w:r>
      <w:r w:rsidR="007556F2" w:rsidRPr="00475234">
        <w:rPr>
          <w:rFonts w:eastAsia="Times New Roman" w:cs="Times New Roman"/>
          <w:b/>
          <w:szCs w:val="28"/>
        </w:rPr>
        <w:t xml:space="preserve"> 1</w:t>
      </w:r>
      <w:r w:rsidR="00751CE1" w:rsidRPr="00475234">
        <w:rPr>
          <w:rFonts w:eastAsia="Times New Roman" w:cs="Times New Roman"/>
          <w:szCs w:val="28"/>
        </w:rPr>
        <w:t xml:space="preserve">. </w:t>
      </w:r>
      <w:r w:rsidRPr="00475234">
        <w:rPr>
          <w:rFonts w:eastAsia="Times New Roman" w:cs="Times New Roman"/>
          <w:szCs w:val="28"/>
        </w:rPr>
        <w:t xml:space="preserve">To appoint </w:t>
      </w:r>
      <w:r w:rsidRPr="00475234">
        <w:rPr>
          <w:rFonts w:eastAsia="Times New Roman" w:cs="Times New Roman"/>
          <w:b/>
          <w:szCs w:val="28"/>
        </w:rPr>
        <w:t>Mr. Chu Van Phuong</w:t>
      </w:r>
      <w:r w:rsidR="0098205F" w:rsidRPr="00475234">
        <w:rPr>
          <w:rFonts w:eastAsia="Times New Roman" w:cs="Times New Roman"/>
          <w:szCs w:val="28"/>
        </w:rPr>
        <w:t xml:space="preserve"> </w:t>
      </w:r>
      <w:r w:rsidRPr="00475234">
        <w:rPr>
          <w:rFonts w:eastAsia="Times New Roman" w:cs="Times New Roman"/>
          <w:szCs w:val="28"/>
        </w:rPr>
        <w:t>–</w:t>
      </w:r>
      <w:r w:rsidR="0098205F" w:rsidRPr="00475234">
        <w:rPr>
          <w:rFonts w:eastAsia="Times New Roman" w:cs="Times New Roman"/>
          <w:szCs w:val="28"/>
        </w:rPr>
        <w:t xml:space="preserve"> </w:t>
      </w:r>
      <w:r w:rsidRPr="00475234">
        <w:rPr>
          <w:rFonts w:eastAsia="Times New Roman" w:cs="Times New Roman"/>
          <w:szCs w:val="28"/>
        </w:rPr>
        <w:t>Board Member</w:t>
      </w:r>
      <w:r w:rsidR="00A77C9C" w:rsidRPr="00475234">
        <w:rPr>
          <w:rFonts w:eastAsia="Times New Roman" w:cs="Times New Roman"/>
          <w:szCs w:val="28"/>
        </w:rPr>
        <w:t xml:space="preserve"> </w:t>
      </w:r>
      <w:r w:rsidR="00A05773">
        <w:rPr>
          <w:rFonts w:eastAsia="Times New Roman" w:cs="Times New Roman"/>
          <w:szCs w:val="28"/>
        </w:rPr>
        <w:t>cum</w:t>
      </w:r>
      <w:r w:rsidRPr="00475234">
        <w:rPr>
          <w:rFonts w:eastAsia="Times New Roman" w:cs="Times New Roman"/>
          <w:szCs w:val="28"/>
        </w:rPr>
        <w:t xml:space="preserve"> Deputy General Director</w:t>
      </w:r>
      <w:r w:rsidR="0098205F" w:rsidRPr="00475234">
        <w:rPr>
          <w:rFonts w:eastAsia="Times New Roman" w:cs="Times New Roman"/>
          <w:szCs w:val="28"/>
        </w:rPr>
        <w:t xml:space="preserve">, </w:t>
      </w:r>
      <w:r w:rsidRPr="00475234">
        <w:rPr>
          <w:rFonts w:eastAsia="Times New Roman" w:cs="Times New Roman"/>
          <w:szCs w:val="28"/>
        </w:rPr>
        <w:t xml:space="preserve">to </w:t>
      </w:r>
      <w:r w:rsidR="00D34E73" w:rsidRPr="00475234">
        <w:rPr>
          <w:rFonts w:eastAsia="Times New Roman" w:cs="Times New Roman"/>
          <w:szCs w:val="28"/>
        </w:rPr>
        <w:t>be</w:t>
      </w:r>
      <w:r w:rsidR="00F03111" w:rsidRPr="00475234">
        <w:rPr>
          <w:rFonts w:eastAsia="Times New Roman" w:cs="Times New Roman"/>
          <w:szCs w:val="28"/>
        </w:rPr>
        <w:t xml:space="preserve"> </w:t>
      </w:r>
      <w:r w:rsidR="00D34E73" w:rsidRPr="00475234">
        <w:rPr>
          <w:rFonts w:eastAsia="Times New Roman" w:cs="Times New Roman"/>
          <w:b/>
          <w:szCs w:val="28"/>
        </w:rPr>
        <w:t xml:space="preserve">General Director </w:t>
      </w:r>
      <w:r w:rsidR="00D34E73" w:rsidRPr="00207136">
        <w:rPr>
          <w:rFonts w:eastAsia="Times New Roman" w:cs="Times New Roman"/>
          <w:szCs w:val="28"/>
        </w:rPr>
        <w:t>of</w:t>
      </w:r>
      <w:r w:rsidR="00D34E73" w:rsidRPr="00475234">
        <w:rPr>
          <w:rFonts w:eastAsia="Times New Roman" w:cs="Times New Roman"/>
          <w:b/>
          <w:szCs w:val="28"/>
        </w:rPr>
        <w:t xml:space="preserve"> </w:t>
      </w:r>
      <w:r w:rsidR="00D34E73" w:rsidRPr="00475234">
        <w:rPr>
          <w:rFonts w:eastAsia="Times New Roman" w:cs="Times New Roman"/>
          <w:szCs w:val="28"/>
        </w:rPr>
        <w:t>Tien Phong Plastic Joint Stock Company</w:t>
      </w:r>
      <w:r w:rsidR="00F03111" w:rsidRPr="00475234">
        <w:rPr>
          <w:rFonts w:eastAsia="Times New Roman" w:cs="Times New Roman"/>
          <w:szCs w:val="28"/>
        </w:rPr>
        <w:t>.</w:t>
      </w:r>
    </w:p>
    <w:p w:rsidR="00A3413C" w:rsidRPr="00B4566D" w:rsidRDefault="00034B8B" w:rsidP="00B4566D">
      <w:pPr>
        <w:pStyle w:val="ListParagraph"/>
        <w:numPr>
          <w:ilvl w:val="0"/>
          <w:numId w:val="9"/>
        </w:numPr>
        <w:tabs>
          <w:tab w:val="left" w:pos="426"/>
        </w:tabs>
        <w:spacing w:before="60" w:after="60" w:line="360" w:lineRule="exact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The term of appointment</w:t>
      </w:r>
      <w:r w:rsidR="00D34E73" w:rsidRPr="00B4566D">
        <w:rPr>
          <w:rFonts w:eastAsia="Times New Roman" w:cs="Times New Roman"/>
          <w:szCs w:val="28"/>
        </w:rPr>
        <w:t xml:space="preserve"> is </w:t>
      </w:r>
      <w:r w:rsidR="00D34E73" w:rsidRPr="00B4566D">
        <w:rPr>
          <w:rFonts w:eastAsia="Times New Roman" w:cs="Times New Roman"/>
          <w:b/>
          <w:szCs w:val="28"/>
        </w:rPr>
        <w:t>03 years (from January 01</w:t>
      </w:r>
      <w:r w:rsidR="00D34E73" w:rsidRPr="00B4566D">
        <w:rPr>
          <w:rFonts w:eastAsia="Times New Roman" w:cs="Times New Roman"/>
          <w:b/>
          <w:szCs w:val="28"/>
          <w:vertAlign w:val="superscript"/>
        </w:rPr>
        <w:t>st</w:t>
      </w:r>
      <w:r w:rsidR="00D34E73" w:rsidRPr="00B4566D">
        <w:rPr>
          <w:rFonts w:eastAsia="Times New Roman" w:cs="Times New Roman"/>
          <w:b/>
          <w:szCs w:val="28"/>
        </w:rPr>
        <w:t>, 2019 to December 31</w:t>
      </w:r>
      <w:r w:rsidR="00D34E73" w:rsidRPr="00B4566D">
        <w:rPr>
          <w:rFonts w:eastAsia="Times New Roman" w:cs="Times New Roman"/>
          <w:b/>
          <w:szCs w:val="28"/>
          <w:vertAlign w:val="superscript"/>
        </w:rPr>
        <w:t>st</w:t>
      </w:r>
      <w:r w:rsidR="00D34E73" w:rsidRPr="00B4566D">
        <w:rPr>
          <w:rFonts w:eastAsia="Times New Roman" w:cs="Times New Roman"/>
          <w:b/>
          <w:szCs w:val="28"/>
        </w:rPr>
        <w:t>, 2021)</w:t>
      </w:r>
    </w:p>
    <w:p w:rsidR="00F03111" w:rsidRPr="00475234" w:rsidRDefault="00D34E73" w:rsidP="00475234">
      <w:pPr>
        <w:spacing w:before="60" w:after="60" w:line="360" w:lineRule="exact"/>
        <w:ind w:firstLine="720"/>
        <w:jc w:val="both"/>
        <w:rPr>
          <w:rFonts w:eastAsia="Times New Roman" w:cs="Times New Roman"/>
          <w:szCs w:val="28"/>
        </w:rPr>
      </w:pPr>
      <w:r w:rsidRPr="00475234">
        <w:rPr>
          <w:rFonts w:eastAsia="Times New Roman" w:cs="Times New Roman"/>
          <w:szCs w:val="28"/>
        </w:rPr>
        <w:t xml:space="preserve">Mr. Chu </w:t>
      </w:r>
      <w:r w:rsidR="0069536C" w:rsidRPr="00475234">
        <w:rPr>
          <w:rFonts w:eastAsia="Times New Roman" w:cs="Times New Roman"/>
          <w:szCs w:val="28"/>
        </w:rPr>
        <w:t xml:space="preserve">Van Phuong </w:t>
      </w:r>
      <w:r w:rsidR="00CE2BA5">
        <w:rPr>
          <w:rFonts w:eastAsia="Times New Roman" w:cs="Times New Roman"/>
          <w:szCs w:val="28"/>
        </w:rPr>
        <w:t xml:space="preserve">is </w:t>
      </w:r>
      <w:r w:rsidR="008333BA">
        <w:rPr>
          <w:rFonts w:eastAsia="Times New Roman" w:cs="Times New Roman"/>
          <w:szCs w:val="28"/>
        </w:rPr>
        <w:t xml:space="preserve">in </w:t>
      </w:r>
      <w:r w:rsidR="00CE2BA5">
        <w:rPr>
          <w:rFonts w:eastAsia="Times New Roman" w:cs="Times New Roman"/>
          <w:szCs w:val="28"/>
        </w:rPr>
        <w:t>charge of taking</w:t>
      </w:r>
      <w:r w:rsidR="005557BF" w:rsidRPr="00475234">
        <w:rPr>
          <w:rFonts w:eastAsia="Times New Roman" w:cs="Times New Roman"/>
          <w:szCs w:val="28"/>
        </w:rPr>
        <w:t xml:space="preserve"> over General </w:t>
      </w:r>
      <w:r w:rsidR="0069536C" w:rsidRPr="00475234">
        <w:rPr>
          <w:rFonts w:eastAsia="Times New Roman" w:cs="Times New Roman"/>
          <w:szCs w:val="28"/>
        </w:rPr>
        <w:t>Director</w:t>
      </w:r>
      <w:r w:rsidR="005557BF" w:rsidRPr="00475234">
        <w:rPr>
          <w:rFonts w:eastAsia="Times New Roman" w:cs="Times New Roman"/>
          <w:szCs w:val="28"/>
        </w:rPr>
        <w:t xml:space="preserve"> positio</w:t>
      </w:r>
      <w:r w:rsidR="00093365">
        <w:rPr>
          <w:rFonts w:eastAsia="Times New Roman" w:cs="Times New Roman"/>
          <w:szCs w:val="28"/>
        </w:rPr>
        <w:t xml:space="preserve">n </w:t>
      </w:r>
      <w:r w:rsidR="0012668D">
        <w:rPr>
          <w:rFonts w:eastAsia="Times New Roman" w:cs="Times New Roman"/>
          <w:szCs w:val="28"/>
        </w:rPr>
        <w:t>from the date of disclosure until</w:t>
      </w:r>
      <w:r w:rsidR="005557BF" w:rsidRPr="00475234">
        <w:rPr>
          <w:rFonts w:eastAsia="Times New Roman" w:cs="Times New Roman"/>
          <w:szCs w:val="28"/>
        </w:rPr>
        <w:t xml:space="preserve"> December 31</w:t>
      </w:r>
      <w:r w:rsidR="005557BF" w:rsidRPr="00475234">
        <w:rPr>
          <w:rFonts w:eastAsia="Times New Roman" w:cs="Times New Roman"/>
          <w:szCs w:val="28"/>
          <w:vertAlign w:val="superscript"/>
        </w:rPr>
        <w:t>st</w:t>
      </w:r>
      <w:r w:rsidR="005557BF" w:rsidRPr="00475234">
        <w:rPr>
          <w:rFonts w:eastAsia="Times New Roman" w:cs="Times New Roman"/>
          <w:szCs w:val="28"/>
        </w:rPr>
        <w:t>, 2018.</w:t>
      </w:r>
    </w:p>
    <w:p w:rsidR="00E7797E" w:rsidRPr="00475234" w:rsidRDefault="00065451" w:rsidP="00475234">
      <w:pPr>
        <w:spacing w:before="60" w:after="60" w:line="360" w:lineRule="exact"/>
        <w:jc w:val="both"/>
        <w:rPr>
          <w:rFonts w:eastAsia="Times New Roman" w:cs="Times New Roman"/>
          <w:szCs w:val="28"/>
        </w:rPr>
      </w:pPr>
      <w:r w:rsidRPr="00475234">
        <w:rPr>
          <w:rFonts w:eastAsia="Times New Roman" w:cs="Times New Roman"/>
          <w:b/>
          <w:szCs w:val="28"/>
        </w:rPr>
        <w:t>Article</w:t>
      </w:r>
      <w:r w:rsidR="007556F2" w:rsidRPr="00475234">
        <w:rPr>
          <w:rFonts w:eastAsia="Times New Roman" w:cs="Times New Roman"/>
          <w:b/>
          <w:szCs w:val="28"/>
        </w:rPr>
        <w:t xml:space="preserve"> 2.</w:t>
      </w:r>
      <w:r w:rsidR="00716946" w:rsidRPr="00475234">
        <w:rPr>
          <w:rFonts w:eastAsia="Times New Roman" w:cs="Times New Roman"/>
          <w:szCs w:val="28"/>
        </w:rPr>
        <w:t xml:space="preserve"> </w:t>
      </w:r>
      <w:r w:rsidR="006C3A5C">
        <w:rPr>
          <w:rFonts w:eastAsia="Times New Roman" w:cs="Times New Roman"/>
          <w:szCs w:val="28"/>
        </w:rPr>
        <w:t>Mr. Chu Van Phuong shall be</w:t>
      </w:r>
      <w:r w:rsidR="00E7797E" w:rsidRPr="00475234">
        <w:rPr>
          <w:rFonts w:eastAsia="Times New Roman" w:cs="Times New Roman"/>
          <w:szCs w:val="28"/>
        </w:rPr>
        <w:t xml:space="preserve"> liable for </w:t>
      </w:r>
      <w:r w:rsidR="00F3111F">
        <w:rPr>
          <w:rFonts w:eastAsia="Times New Roman" w:cs="Times New Roman"/>
          <w:szCs w:val="28"/>
        </w:rPr>
        <w:t>corporate management</w:t>
      </w:r>
      <w:r w:rsidR="00BA3763" w:rsidRPr="00475234">
        <w:rPr>
          <w:rFonts w:eastAsia="Times New Roman" w:cs="Times New Roman"/>
          <w:szCs w:val="28"/>
        </w:rPr>
        <w:t xml:space="preserve"> in accordance with applicable laws, Charter of the Company, and guidelines</w:t>
      </w:r>
      <w:r w:rsidR="00856A76">
        <w:rPr>
          <w:rFonts w:eastAsia="Times New Roman" w:cs="Times New Roman"/>
          <w:szCs w:val="28"/>
        </w:rPr>
        <w:t>, regulations as well as</w:t>
      </w:r>
      <w:r w:rsidR="005D6B4A">
        <w:rPr>
          <w:rFonts w:eastAsia="Times New Roman" w:cs="Times New Roman"/>
          <w:szCs w:val="28"/>
        </w:rPr>
        <w:t xml:space="preserve"> </w:t>
      </w:r>
      <w:r w:rsidR="00BA3763" w:rsidRPr="00475234">
        <w:rPr>
          <w:rFonts w:eastAsia="Times New Roman" w:cs="Times New Roman"/>
          <w:szCs w:val="28"/>
        </w:rPr>
        <w:t xml:space="preserve">resolutions of Tien Phong Plastic Joint Stock Company’ s Board of Directors </w:t>
      </w:r>
      <w:r w:rsidR="00BA3763" w:rsidRPr="00A64D79">
        <w:rPr>
          <w:rFonts w:eastAsia="Times New Roman" w:cs="Times New Roman"/>
          <w:b/>
          <w:szCs w:val="28"/>
        </w:rPr>
        <w:t xml:space="preserve">as from </w:t>
      </w:r>
      <w:r w:rsidR="00BA3763" w:rsidRPr="00B4566D">
        <w:rPr>
          <w:rFonts w:eastAsia="Times New Roman" w:cs="Times New Roman"/>
          <w:b/>
          <w:szCs w:val="28"/>
        </w:rPr>
        <w:t>January 01</w:t>
      </w:r>
      <w:r w:rsidR="00BA3763" w:rsidRPr="00B4566D">
        <w:rPr>
          <w:rFonts w:eastAsia="Times New Roman" w:cs="Times New Roman"/>
          <w:b/>
          <w:szCs w:val="28"/>
          <w:vertAlign w:val="superscript"/>
        </w:rPr>
        <w:t>st</w:t>
      </w:r>
      <w:r w:rsidR="00BA3763" w:rsidRPr="00B4566D">
        <w:rPr>
          <w:rFonts w:eastAsia="Times New Roman" w:cs="Times New Roman"/>
          <w:b/>
          <w:szCs w:val="28"/>
        </w:rPr>
        <w:t>, 2019</w:t>
      </w:r>
      <w:r w:rsidR="00BA3763" w:rsidRPr="00475234">
        <w:rPr>
          <w:rFonts w:eastAsia="Times New Roman" w:cs="Times New Roman"/>
          <w:szCs w:val="28"/>
        </w:rPr>
        <w:t>.</w:t>
      </w:r>
    </w:p>
    <w:p w:rsidR="001622A1" w:rsidRPr="00475234" w:rsidRDefault="00065451" w:rsidP="00475234">
      <w:pPr>
        <w:spacing w:before="60" w:after="240" w:line="360" w:lineRule="exact"/>
        <w:jc w:val="both"/>
        <w:rPr>
          <w:rFonts w:eastAsia="Times New Roman" w:cs="Times New Roman"/>
          <w:szCs w:val="28"/>
        </w:rPr>
      </w:pPr>
      <w:r w:rsidRPr="00475234">
        <w:rPr>
          <w:rFonts w:eastAsia="Times New Roman" w:cs="Times New Roman"/>
          <w:b/>
          <w:szCs w:val="28"/>
        </w:rPr>
        <w:t>Article</w:t>
      </w:r>
      <w:r w:rsidR="007556F2" w:rsidRPr="00475234">
        <w:rPr>
          <w:rFonts w:eastAsia="Times New Roman" w:cs="Times New Roman"/>
          <w:b/>
          <w:szCs w:val="28"/>
        </w:rPr>
        <w:t xml:space="preserve"> 3</w:t>
      </w:r>
      <w:r w:rsidR="00751CE1" w:rsidRPr="00475234">
        <w:rPr>
          <w:rFonts w:eastAsia="Times New Roman" w:cs="Times New Roman"/>
          <w:szCs w:val="28"/>
        </w:rPr>
        <w:t xml:space="preserve">. </w:t>
      </w:r>
      <w:r w:rsidR="00DE5251" w:rsidRPr="00475234">
        <w:rPr>
          <w:szCs w:val="28"/>
        </w:rPr>
        <w:t>Members of Board of Directors, Executive Board, Heads of Departments in the Company and Mr. Chu Van Phuong</w:t>
      </w:r>
      <w:r w:rsidR="00CE2BA5">
        <w:rPr>
          <w:szCs w:val="28"/>
        </w:rPr>
        <w:t xml:space="preserve"> take responsibility to implement</w:t>
      </w:r>
      <w:r w:rsidR="00DF1DB9">
        <w:rPr>
          <w:szCs w:val="28"/>
        </w:rPr>
        <w:t xml:space="preserve"> according to</w:t>
      </w:r>
      <w:r w:rsidR="00DE5251" w:rsidRPr="00475234">
        <w:rPr>
          <w:szCs w:val="28"/>
        </w:rPr>
        <w:t xml:space="preserve"> this Deci</w:t>
      </w:r>
      <w:r w:rsidR="00575960" w:rsidRPr="00475234">
        <w:rPr>
          <w:szCs w:val="28"/>
        </w:rPr>
        <w:t>sion from the date of disclosure</w:t>
      </w:r>
      <w:r w:rsidR="00B017F7" w:rsidRPr="00475234">
        <w:rPr>
          <w:rFonts w:eastAsia="Times New Roman" w:cs="Times New Roman"/>
          <w:szCs w:val="28"/>
        </w:rPr>
        <w:t>./.</w:t>
      </w:r>
    </w:p>
    <w:tbl>
      <w:tblPr>
        <w:tblW w:w="8942" w:type="dxa"/>
        <w:tblInd w:w="-142" w:type="dxa"/>
        <w:tblLook w:val="04A0" w:firstRow="1" w:lastRow="0" w:firstColumn="1" w:lastColumn="0" w:noHBand="0" w:noVBand="1"/>
      </w:tblPr>
      <w:tblGrid>
        <w:gridCol w:w="4678"/>
        <w:gridCol w:w="4264"/>
      </w:tblGrid>
      <w:tr w:rsidR="006C6F60" w:rsidRPr="00DD66AE" w:rsidTr="006C6F60">
        <w:trPr>
          <w:trHeight w:val="2143"/>
        </w:trPr>
        <w:tc>
          <w:tcPr>
            <w:tcW w:w="4678" w:type="dxa"/>
          </w:tcPr>
          <w:p w:rsidR="006C6F60" w:rsidRPr="00227B5F" w:rsidRDefault="006C6F60" w:rsidP="00475234">
            <w:pPr>
              <w:spacing w:after="0" w:line="320" w:lineRule="exact"/>
              <w:jc w:val="both"/>
              <w:rPr>
                <w:b/>
                <w:i/>
                <w:sz w:val="22"/>
              </w:rPr>
            </w:pPr>
            <w:r w:rsidRPr="00227B5F">
              <w:rPr>
                <w:b/>
                <w:i/>
                <w:sz w:val="22"/>
              </w:rPr>
              <w:t>Recipients:</w:t>
            </w:r>
          </w:p>
          <w:p w:rsidR="006C6F60" w:rsidRPr="00304863" w:rsidRDefault="006C6F60" w:rsidP="00475234">
            <w:pPr>
              <w:pStyle w:val="ListParagraph"/>
              <w:numPr>
                <w:ilvl w:val="0"/>
                <w:numId w:val="8"/>
              </w:numPr>
              <w:spacing w:after="0" w:line="320" w:lineRule="exact"/>
              <w:ind w:left="139" w:hanging="139"/>
              <w:jc w:val="both"/>
              <w:rPr>
                <w:sz w:val="22"/>
              </w:rPr>
            </w:pPr>
            <w:r>
              <w:rPr>
                <w:sz w:val="22"/>
              </w:rPr>
              <w:t>Members of BOD, EB, BOS;</w:t>
            </w:r>
          </w:p>
          <w:p w:rsidR="006C6F60" w:rsidRPr="00304863" w:rsidRDefault="006C6F60" w:rsidP="00475234">
            <w:pPr>
              <w:pStyle w:val="ListParagraph"/>
              <w:numPr>
                <w:ilvl w:val="0"/>
                <w:numId w:val="8"/>
              </w:numPr>
              <w:spacing w:after="0" w:line="320" w:lineRule="exact"/>
              <w:ind w:left="139" w:hanging="139"/>
              <w:jc w:val="both"/>
              <w:rPr>
                <w:sz w:val="22"/>
              </w:rPr>
            </w:pPr>
            <w:r>
              <w:rPr>
                <w:sz w:val="22"/>
              </w:rPr>
              <w:t xml:space="preserve">Party Committee, Trade Union, </w:t>
            </w:r>
            <w:r w:rsidRPr="00227B5F">
              <w:rPr>
                <w:sz w:val="22"/>
              </w:rPr>
              <w:t>Youth Union</w:t>
            </w:r>
            <w:r w:rsidRPr="00304863">
              <w:rPr>
                <w:sz w:val="22"/>
              </w:rPr>
              <w:t>;</w:t>
            </w:r>
          </w:p>
          <w:p w:rsidR="006C6F60" w:rsidRDefault="006C6F60" w:rsidP="00475234">
            <w:pPr>
              <w:pStyle w:val="ListParagraph"/>
              <w:numPr>
                <w:ilvl w:val="0"/>
                <w:numId w:val="8"/>
              </w:numPr>
              <w:spacing w:after="0" w:line="320" w:lineRule="exact"/>
              <w:ind w:left="139" w:hanging="139"/>
              <w:jc w:val="both"/>
              <w:rPr>
                <w:sz w:val="22"/>
              </w:rPr>
            </w:pPr>
            <w:r w:rsidRPr="00227B5F">
              <w:rPr>
                <w:sz w:val="22"/>
              </w:rPr>
              <w:t>As art</w:t>
            </w:r>
            <w:r>
              <w:rPr>
                <w:sz w:val="22"/>
              </w:rPr>
              <w:t>i</w:t>
            </w:r>
            <w:r w:rsidRPr="00227B5F">
              <w:rPr>
                <w:sz w:val="22"/>
              </w:rPr>
              <w:t>cle 3;</w:t>
            </w:r>
          </w:p>
          <w:p w:rsidR="006C6F60" w:rsidRPr="00227B5F" w:rsidRDefault="006C6F60" w:rsidP="00475234">
            <w:pPr>
              <w:pStyle w:val="ListParagraph"/>
              <w:numPr>
                <w:ilvl w:val="0"/>
                <w:numId w:val="8"/>
              </w:numPr>
              <w:spacing w:after="0" w:line="320" w:lineRule="exact"/>
              <w:ind w:left="139" w:hanging="139"/>
              <w:jc w:val="both"/>
              <w:rPr>
                <w:sz w:val="22"/>
              </w:rPr>
            </w:pPr>
            <w:r>
              <w:rPr>
                <w:sz w:val="22"/>
              </w:rPr>
              <w:t>Information Disclosure;</w:t>
            </w:r>
          </w:p>
          <w:p w:rsidR="006C6F60" w:rsidRPr="00227B5F" w:rsidRDefault="006C6F60" w:rsidP="00475234">
            <w:pPr>
              <w:pStyle w:val="ListParagraph"/>
              <w:numPr>
                <w:ilvl w:val="0"/>
                <w:numId w:val="8"/>
              </w:numPr>
              <w:spacing w:after="0" w:line="320" w:lineRule="exact"/>
              <w:ind w:left="139" w:hanging="139"/>
              <w:jc w:val="both"/>
              <w:rPr>
                <w:b/>
                <w:i/>
                <w:sz w:val="22"/>
              </w:rPr>
            </w:pPr>
            <w:r w:rsidRPr="00227B5F">
              <w:rPr>
                <w:sz w:val="22"/>
              </w:rPr>
              <w:t xml:space="preserve">Archive on </w:t>
            </w:r>
            <w:r>
              <w:rPr>
                <w:sz w:val="22"/>
              </w:rPr>
              <w:t>files, Company</w:t>
            </w:r>
            <w:r w:rsidRPr="00227B5F">
              <w:rPr>
                <w:sz w:val="22"/>
              </w:rPr>
              <w:t xml:space="preserve"> Office, HR&amp;SP Dept.</w:t>
            </w:r>
          </w:p>
        </w:tc>
        <w:tc>
          <w:tcPr>
            <w:tcW w:w="4264" w:type="dxa"/>
          </w:tcPr>
          <w:p w:rsidR="006C6F60" w:rsidRPr="00223A17" w:rsidRDefault="006C6F60" w:rsidP="006C6F60">
            <w:pPr>
              <w:spacing w:after="0" w:line="360" w:lineRule="exact"/>
              <w:jc w:val="center"/>
              <w:rPr>
                <w:b/>
              </w:rPr>
            </w:pPr>
            <w:r>
              <w:rPr>
                <w:b/>
              </w:rPr>
              <w:t>OBO. BOARD OF DIRECTORS</w:t>
            </w:r>
          </w:p>
          <w:p w:rsidR="006C6F60" w:rsidRPr="00223A17" w:rsidRDefault="006C6F60" w:rsidP="006C6F60">
            <w:pPr>
              <w:tabs>
                <w:tab w:val="left" w:pos="495"/>
                <w:tab w:val="center" w:pos="2255"/>
              </w:tabs>
              <w:spacing w:after="0" w:line="360" w:lineRule="exact"/>
              <w:jc w:val="center"/>
              <w:rPr>
                <w:b/>
              </w:rPr>
            </w:pPr>
            <w:r w:rsidRPr="00223A17">
              <w:rPr>
                <w:b/>
              </w:rPr>
              <w:t>CHAIRMAN</w:t>
            </w:r>
          </w:p>
          <w:p w:rsidR="006C6F60" w:rsidRPr="000D3968" w:rsidRDefault="00271826" w:rsidP="006C6F60">
            <w:pPr>
              <w:jc w:val="center"/>
              <w:rPr>
                <w:b/>
                <w:i/>
              </w:rPr>
            </w:pPr>
            <w:r w:rsidRPr="000D3968">
              <w:rPr>
                <w:b/>
                <w:i/>
              </w:rPr>
              <w:t>(signed)</w:t>
            </w:r>
          </w:p>
          <w:p w:rsidR="00CE2BA5" w:rsidRPr="00223A17" w:rsidRDefault="00CE2BA5" w:rsidP="006C6F60">
            <w:pPr>
              <w:jc w:val="center"/>
              <w:rPr>
                <w:b/>
              </w:rPr>
            </w:pPr>
          </w:p>
          <w:p w:rsidR="006C6F60" w:rsidRPr="00223A17" w:rsidRDefault="006C6F60" w:rsidP="006C6F60">
            <w:pPr>
              <w:jc w:val="center"/>
              <w:rPr>
                <w:b/>
              </w:rPr>
            </w:pPr>
            <w:r w:rsidRPr="00223A17">
              <w:rPr>
                <w:b/>
              </w:rPr>
              <w:t>TRAN BA PHUC</w:t>
            </w:r>
          </w:p>
        </w:tc>
      </w:tr>
    </w:tbl>
    <w:p w:rsidR="00BE5AAC" w:rsidRPr="007556F2" w:rsidRDefault="00BE5AAC" w:rsidP="00E7797E">
      <w:pPr>
        <w:spacing w:before="120" w:after="0" w:line="400" w:lineRule="exact"/>
        <w:jc w:val="both"/>
        <w:rPr>
          <w:rFonts w:eastAsia="Times New Roman" w:cs="Times New Roman"/>
          <w:szCs w:val="28"/>
        </w:rPr>
      </w:pPr>
      <w:bookmarkStart w:id="0" w:name="_GoBack"/>
      <w:bookmarkEnd w:id="0"/>
    </w:p>
    <w:sectPr w:rsidR="00BE5AAC" w:rsidRPr="007556F2" w:rsidSect="00CE2BA5">
      <w:footerReference w:type="default" r:id="rId8"/>
      <w:pgSz w:w="11907" w:h="16840" w:code="9"/>
      <w:pgMar w:top="851" w:right="1134" w:bottom="567" w:left="1701" w:header="709" w:footer="33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AE" w:rsidRDefault="001202AE" w:rsidP="007A6847">
      <w:pPr>
        <w:spacing w:after="0" w:line="240" w:lineRule="auto"/>
      </w:pPr>
      <w:r>
        <w:separator/>
      </w:r>
    </w:p>
  </w:endnote>
  <w:endnote w:type="continuationSeparator" w:id="0">
    <w:p w:rsidR="001202AE" w:rsidRDefault="001202AE" w:rsidP="007A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41838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24395F" w:rsidRPr="0024395F" w:rsidRDefault="0024395F" w:rsidP="0024395F">
        <w:pPr>
          <w:pStyle w:val="Footer"/>
          <w:jc w:val="right"/>
          <w:rPr>
            <w:sz w:val="22"/>
          </w:rPr>
        </w:pPr>
        <w:r w:rsidRPr="0024395F">
          <w:rPr>
            <w:sz w:val="22"/>
          </w:rPr>
          <w:fldChar w:fldCharType="begin"/>
        </w:r>
        <w:r w:rsidRPr="0024395F">
          <w:rPr>
            <w:sz w:val="22"/>
          </w:rPr>
          <w:instrText xml:space="preserve"> PAGE   \* MERGEFORMAT </w:instrText>
        </w:r>
        <w:r w:rsidRPr="0024395F">
          <w:rPr>
            <w:sz w:val="22"/>
          </w:rPr>
          <w:fldChar w:fldCharType="separate"/>
        </w:r>
        <w:r w:rsidR="00A05773">
          <w:rPr>
            <w:noProof/>
            <w:sz w:val="22"/>
          </w:rPr>
          <w:t>2</w:t>
        </w:r>
        <w:r w:rsidRPr="0024395F">
          <w:rPr>
            <w:noProof/>
            <w:sz w:val="22"/>
          </w:rPr>
          <w:fldChar w:fldCharType="end"/>
        </w:r>
        <w:r w:rsidRPr="0024395F">
          <w:rPr>
            <w:noProof/>
            <w:sz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AE" w:rsidRDefault="001202AE" w:rsidP="007A6847">
      <w:pPr>
        <w:spacing w:after="0" w:line="240" w:lineRule="auto"/>
      </w:pPr>
      <w:r>
        <w:separator/>
      </w:r>
    </w:p>
  </w:footnote>
  <w:footnote w:type="continuationSeparator" w:id="0">
    <w:p w:rsidR="001202AE" w:rsidRDefault="001202AE" w:rsidP="007A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281F"/>
    <w:multiLevelType w:val="hybridMultilevel"/>
    <w:tmpl w:val="F72276C0"/>
    <w:lvl w:ilvl="0" w:tplc="BFCA442E">
      <w:start w:val="1"/>
      <w:numFmt w:val="decimal"/>
      <w:lvlText w:val="%1."/>
      <w:lvlJc w:val="left"/>
      <w:pPr>
        <w:ind w:left="18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  <w:rPr>
        <w:rFonts w:cs="Times New Roman"/>
      </w:rPr>
    </w:lvl>
  </w:abstractNum>
  <w:abstractNum w:abstractNumId="1">
    <w:nsid w:val="0C874B54"/>
    <w:multiLevelType w:val="hybridMultilevel"/>
    <w:tmpl w:val="0CC09F10"/>
    <w:lvl w:ilvl="0" w:tplc="F462FA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0241E"/>
    <w:multiLevelType w:val="hybridMultilevel"/>
    <w:tmpl w:val="117C3528"/>
    <w:lvl w:ilvl="0" w:tplc="226A8134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2598781B"/>
    <w:multiLevelType w:val="hybridMultilevel"/>
    <w:tmpl w:val="63343AD6"/>
    <w:lvl w:ilvl="0" w:tplc="FD08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BF75E1D"/>
    <w:multiLevelType w:val="hybridMultilevel"/>
    <w:tmpl w:val="3D2872EE"/>
    <w:lvl w:ilvl="0" w:tplc="DBA04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761A9"/>
    <w:multiLevelType w:val="hybridMultilevel"/>
    <w:tmpl w:val="4A9EED08"/>
    <w:lvl w:ilvl="0" w:tplc="FEF807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04116"/>
    <w:multiLevelType w:val="hybridMultilevel"/>
    <w:tmpl w:val="62501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9333F"/>
    <w:multiLevelType w:val="hybridMultilevel"/>
    <w:tmpl w:val="7AE62A50"/>
    <w:lvl w:ilvl="0" w:tplc="EC12196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D67FB"/>
    <w:multiLevelType w:val="hybridMultilevel"/>
    <w:tmpl w:val="2CD2CADC"/>
    <w:lvl w:ilvl="0" w:tplc="B85E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B9"/>
    <w:rsid w:val="00001922"/>
    <w:rsid w:val="00014521"/>
    <w:rsid w:val="0002397D"/>
    <w:rsid w:val="00034B8B"/>
    <w:rsid w:val="0003551C"/>
    <w:rsid w:val="0004173A"/>
    <w:rsid w:val="000567DE"/>
    <w:rsid w:val="00065451"/>
    <w:rsid w:val="00085AB3"/>
    <w:rsid w:val="00093365"/>
    <w:rsid w:val="000A4216"/>
    <w:rsid w:val="000C5F67"/>
    <w:rsid w:val="000D3968"/>
    <w:rsid w:val="000E1A35"/>
    <w:rsid w:val="000E6272"/>
    <w:rsid w:val="000F712D"/>
    <w:rsid w:val="00104CC2"/>
    <w:rsid w:val="001062B6"/>
    <w:rsid w:val="00106858"/>
    <w:rsid w:val="001202AE"/>
    <w:rsid w:val="00124466"/>
    <w:rsid w:val="0012668D"/>
    <w:rsid w:val="001355B3"/>
    <w:rsid w:val="00145AB2"/>
    <w:rsid w:val="00156340"/>
    <w:rsid w:val="001622A1"/>
    <w:rsid w:val="00164F3C"/>
    <w:rsid w:val="00174A46"/>
    <w:rsid w:val="00186B4C"/>
    <w:rsid w:val="00191629"/>
    <w:rsid w:val="001960F5"/>
    <w:rsid w:val="001A2556"/>
    <w:rsid w:val="001A4926"/>
    <w:rsid w:val="001A5BD9"/>
    <w:rsid w:val="001B6090"/>
    <w:rsid w:val="001D7394"/>
    <w:rsid w:val="001E7F4E"/>
    <w:rsid w:val="001F19AF"/>
    <w:rsid w:val="001F6B00"/>
    <w:rsid w:val="0020090F"/>
    <w:rsid w:val="00207136"/>
    <w:rsid w:val="00213187"/>
    <w:rsid w:val="00216D69"/>
    <w:rsid w:val="00221F57"/>
    <w:rsid w:val="002371E6"/>
    <w:rsid w:val="002420EE"/>
    <w:rsid w:val="0024395F"/>
    <w:rsid w:val="002446D1"/>
    <w:rsid w:val="0024557B"/>
    <w:rsid w:val="00271826"/>
    <w:rsid w:val="00271EB8"/>
    <w:rsid w:val="00274462"/>
    <w:rsid w:val="002A064A"/>
    <w:rsid w:val="002A5439"/>
    <w:rsid w:val="002A6E4A"/>
    <w:rsid w:val="002B5F39"/>
    <w:rsid w:val="002D2936"/>
    <w:rsid w:val="002E27F7"/>
    <w:rsid w:val="002E4E16"/>
    <w:rsid w:val="002F1639"/>
    <w:rsid w:val="002F2C7F"/>
    <w:rsid w:val="002F5D95"/>
    <w:rsid w:val="00303274"/>
    <w:rsid w:val="00304863"/>
    <w:rsid w:val="00310739"/>
    <w:rsid w:val="0031273F"/>
    <w:rsid w:val="00330EE4"/>
    <w:rsid w:val="0033227D"/>
    <w:rsid w:val="00350D37"/>
    <w:rsid w:val="0035114F"/>
    <w:rsid w:val="003521C6"/>
    <w:rsid w:val="0035617D"/>
    <w:rsid w:val="003833EE"/>
    <w:rsid w:val="00395CBD"/>
    <w:rsid w:val="003A18FD"/>
    <w:rsid w:val="003A5501"/>
    <w:rsid w:val="003C5603"/>
    <w:rsid w:val="003C7889"/>
    <w:rsid w:val="003D7637"/>
    <w:rsid w:val="003E3151"/>
    <w:rsid w:val="003F064E"/>
    <w:rsid w:val="003F111E"/>
    <w:rsid w:val="003F13CE"/>
    <w:rsid w:val="003F6D1E"/>
    <w:rsid w:val="003F6E86"/>
    <w:rsid w:val="00402146"/>
    <w:rsid w:val="004064AB"/>
    <w:rsid w:val="004208D7"/>
    <w:rsid w:val="004231D9"/>
    <w:rsid w:val="004426A3"/>
    <w:rsid w:val="00444C31"/>
    <w:rsid w:val="00462205"/>
    <w:rsid w:val="00463937"/>
    <w:rsid w:val="0047202C"/>
    <w:rsid w:val="00475234"/>
    <w:rsid w:val="0048223F"/>
    <w:rsid w:val="0048774C"/>
    <w:rsid w:val="004A15BF"/>
    <w:rsid w:val="004A3029"/>
    <w:rsid w:val="004D3565"/>
    <w:rsid w:val="004D3725"/>
    <w:rsid w:val="004D3C7A"/>
    <w:rsid w:val="004F164E"/>
    <w:rsid w:val="00501177"/>
    <w:rsid w:val="00505B62"/>
    <w:rsid w:val="005108EF"/>
    <w:rsid w:val="00515636"/>
    <w:rsid w:val="005202CE"/>
    <w:rsid w:val="00523042"/>
    <w:rsid w:val="00532FC4"/>
    <w:rsid w:val="005356FB"/>
    <w:rsid w:val="005427E2"/>
    <w:rsid w:val="005557BF"/>
    <w:rsid w:val="00555BFA"/>
    <w:rsid w:val="00571AF4"/>
    <w:rsid w:val="00574298"/>
    <w:rsid w:val="00575960"/>
    <w:rsid w:val="00582846"/>
    <w:rsid w:val="00584B90"/>
    <w:rsid w:val="005871BB"/>
    <w:rsid w:val="00587647"/>
    <w:rsid w:val="0059113D"/>
    <w:rsid w:val="0059627E"/>
    <w:rsid w:val="005A50CD"/>
    <w:rsid w:val="005B2FC5"/>
    <w:rsid w:val="005C7A3E"/>
    <w:rsid w:val="005D4C4E"/>
    <w:rsid w:val="005D6B4A"/>
    <w:rsid w:val="0060515D"/>
    <w:rsid w:val="00615705"/>
    <w:rsid w:val="00617E39"/>
    <w:rsid w:val="0062579D"/>
    <w:rsid w:val="00627B95"/>
    <w:rsid w:val="006315C3"/>
    <w:rsid w:val="00631D5A"/>
    <w:rsid w:val="00634031"/>
    <w:rsid w:val="00645AB6"/>
    <w:rsid w:val="00646E8B"/>
    <w:rsid w:val="00650DC2"/>
    <w:rsid w:val="00656544"/>
    <w:rsid w:val="00663956"/>
    <w:rsid w:val="00664687"/>
    <w:rsid w:val="006669C6"/>
    <w:rsid w:val="00673596"/>
    <w:rsid w:val="0068457A"/>
    <w:rsid w:val="00694689"/>
    <w:rsid w:val="0069536C"/>
    <w:rsid w:val="006A2BBE"/>
    <w:rsid w:val="006C1E19"/>
    <w:rsid w:val="006C3A5C"/>
    <w:rsid w:val="006C6F60"/>
    <w:rsid w:val="006D2437"/>
    <w:rsid w:val="006D4909"/>
    <w:rsid w:val="006E7F90"/>
    <w:rsid w:val="006F6012"/>
    <w:rsid w:val="006F7CF6"/>
    <w:rsid w:val="00700598"/>
    <w:rsid w:val="00701C45"/>
    <w:rsid w:val="00711D7F"/>
    <w:rsid w:val="007136D9"/>
    <w:rsid w:val="00715745"/>
    <w:rsid w:val="00716946"/>
    <w:rsid w:val="00741382"/>
    <w:rsid w:val="00745C81"/>
    <w:rsid w:val="00751CE1"/>
    <w:rsid w:val="007556F2"/>
    <w:rsid w:val="0078698D"/>
    <w:rsid w:val="0079278E"/>
    <w:rsid w:val="007938E8"/>
    <w:rsid w:val="0079392A"/>
    <w:rsid w:val="007A3366"/>
    <w:rsid w:val="007A6847"/>
    <w:rsid w:val="007C69F3"/>
    <w:rsid w:val="007D555D"/>
    <w:rsid w:val="007E386F"/>
    <w:rsid w:val="007F6DB3"/>
    <w:rsid w:val="008065CE"/>
    <w:rsid w:val="00814B03"/>
    <w:rsid w:val="0081652D"/>
    <w:rsid w:val="008333BA"/>
    <w:rsid w:val="0083365E"/>
    <w:rsid w:val="00833891"/>
    <w:rsid w:val="0083778F"/>
    <w:rsid w:val="00856A76"/>
    <w:rsid w:val="00862120"/>
    <w:rsid w:val="0087657B"/>
    <w:rsid w:val="00887BA7"/>
    <w:rsid w:val="00890015"/>
    <w:rsid w:val="008A7A89"/>
    <w:rsid w:val="008B0FC1"/>
    <w:rsid w:val="008C0ABD"/>
    <w:rsid w:val="008C15D1"/>
    <w:rsid w:val="008C740A"/>
    <w:rsid w:val="008D53E3"/>
    <w:rsid w:val="008E026B"/>
    <w:rsid w:val="008E1CA3"/>
    <w:rsid w:val="0091105E"/>
    <w:rsid w:val="00923140"/>
    <w:rsid w:val="00930A47"/>
    <w:rsid w:val="009330C6"/>
    <w:rsid w:val="00941959"/>
    <w:rsid w:val="009448F5"/>
    <w:rsid w:val="00951E08"/>
    <w:rsid w:val="00956DC9"/>
    <w:rsid w:val="0096717B"/>
    <w:rsid w:val="009700C2"/>
    <w:rsid w:val="00977F74"/>
    <w:rsid w:val="00980318"/>
    <w:rsid w:val="00981C14"/>
    <w:rsid w:val="0098205F"/>
    <w:rsid w:val="0099192B"/>
    <w:rsid w:val="00996E3A"/>
    <w:rsid w:val="00997556"/>
    <w:rsid w:val="009A060B"/>
    <w:rsid w:val="009A0CA0"/>
    <w:rsid w:val="009C0986"/>
    <w:rsid w:val="009C7572"/>
    <w:rsid w:val="009D0FF0"/>
    <w:rsid w:val="009E797C"/>
    <w:rsid w:val="00A007AC"/>
    <w:rsid w:val="00A037FB"/>
    <w:rsid w:val="00A05773"/>
    <w:rsid w:val="00A14201"/>
    <w:rsid w:val="00A169AD"/>
    <w:rsid w:val="00A25317"/>
    <w:rsid w:val="00A2681A"/>
    <w:rsid w:val="00A30937"/>
    <w:rsid w:val="00A3413C"/>
    <w:rsid w:val="00A4259A"/>
    <w:rsid w:val="00A44FDB"/>
    <w:rsid w:val="00A532E0"/>
    <w:rsid w:val="00A64D79"/>
    <w:rsid w:val="00A77C9C"/>
    <w:rsid w:val="00A816F9"/>
    <w:rsid w:val="00A843A7"/>
    <w:rsid w:val="00AA10DF"/>
    <w:rsid w:val="00AA60FB"/>
    <w:rsid w:val="00AD2EB9"/>
    <w:rsid w:val="00AE43B4"/>
    <w:rsid w:val="00AE524F"/>
    <w:rsid w:val="00AF250D"/>
    <w:rsid w:val="00B00283"/>
    <w:rsid w:val="00B00B2F"/>
    <w:rsid w:val="00B017F7"/>
    <w:rsid w:val="00B17C17"/>
    <w:rsid w:val="00B24B25"/>
    <w:rsid w:val="00B4566D"/>
    <w:rsid w:val="00B471FD"/>
    <w:rsid w:val="00B4743E"/>
    <w:rsid w:val="00B54D26"/>
    <w:rsid w:val="00B66C05"/>
    <w:rsid w:val="00B87B13"/>
    <w:rsid w:val="00B91928"/>
    <w:rsid w:val="00BA3763"/>
    <w:rsid w:val="00BA3D57"/>
    <w:rsid w:val="00BA515E"/>
    <w:rsid w:val="00BB2268"/>
    <w:rsid w:val="00BB6941"/>
    <w:rsid w:val="00BE5AAC"/>
    <w:rsid w:val="00BE7DBB"/>
    <w:rsid w:val="00BF4D81"/>
    <w:rsid w:val="00C14416"/>
    <w:rsid w:val="00C2723B"/>
    <w:rsid w:val="00C4608E"/>
    <w:rsid w:val="00C74E16"/>
    <w:rsid w:val="00C938C3"/>
    <w:rsid w:val="00CB2552"/>
    <w:rsid w:val="00CB55AB"/>
    <w:rsid w:val="00CC4195"/>
    <w:rsid w:val="00CC549C"/>
    <w:rsid w:val="00CE036C"/>
    <w:rsid w:val="00CE054A"/>
    <w:rsid w:val="00CE14EC"/>
    <w:rsid w:val="00CE2A73"/>
    <w:rsid w:val="00CE2BA5"/>
    <w:rsid w:val="00CE390E"/>
    <w:rsid w:val="00CF757B"/>
    <w:rsid w:val="00D0306D"/>
    <w:rsid w:val="00D05E40"/>
    <w:rsid w:val="00D1111A"/>
    <w:rsid w:val="00D12766"/>
    <w:rsid w:val="00D23E33"/>
    <w:rsid w:val="00D252BA"/>
    <w:rsid w:val="00D33AFE"/>
    <w:rsid w:val="00D34E73"/>
    <w:rsid w:val="00D36B70"/>
    <w:rsid w:val="00D619F9"/>
    <w:rsid w:val="00D622F5"/>
    <w:rsid w:val="00D62379"/>
    <w:rsid w:val="00D62566"/>
    <w:rsid w:val="00D62931"/>
    <w:rsid w:val="00D82176"/>
    <w:rsid w:val="00D84C4B"/>
    <w:rsid w:val="00D94AD3"/>
    <w:rsid w:val="00DA2FF7"/>
    <w:rsid w:val="00DA36B9"/>
    <w:rsid w:val="00DA4E11"/>
    <w:rsid w:val="00DA7680"/>
    <w:rsid w:val="00DA7A3B"/>
    <w:rsid w:val="00DB1F13"/>
    <w:rsid w:val="00DB3B7C"/>
    <w:rsid w:val="00DB76CE"/>
    <w:rsid w:val="00DC0D54"/>
    <w:rsid w:val="00DC1C93"/>
    <w:rsid w:val="00DD1342"/>
    <w:rsid w:val="00DD4FC3"/>
    <w:rsid w:val="00DE5251"/>
    <w:rsid w:val="00DE61E2"/>
    <w:rsid w:val="00DF1DB9"/>
    <w:rsid w:val="00E15882"/>
    <w:rsid w:val="00E27AAA"/>
    <w:rsid w:val="00E3686F"/>
    <w:rsid w:val="00E37FCD"/>
    <w:rsid w:val="00E7797E"/>
    <w:rsid w:val="00E77C35"/>
    <w:rsid w:val="00E80818"/>
    <w:rsid w:val="00E847B5"/>
    <w:rsid w:val="00E87154"/>
    <w:rsid w:val="00E95C75"/>
    <w:rsid w:val="00EB0747"/>
    <w:rsid w:val="00EB33FD"/>
    <w:rsid w:val="00EE215B"/>
    <w:rsid w:val="00EE4E44"/>
    <w:rsid w:val="00EF605B"/>
    <w:rsid w:val="00EF7CF4"/>
    <w:rsid w:val="00F03111"/>
    <w:rsid w:val="00F22C93"/>
    <w:rsid w:val="00F3111F"/>
    <w:rsid w:val="00F32E4D"/>
    <w:rsid w:val="00F42375"/>
    <w:rsid w:val="00F5356C"/>
    <w:rsid w:val="00F66939"/>
    <w:rsid w:val="00F73B9C"/>
    <w:rsid w:val="00F803EC"/>
    <w:rsid w:val="00F82FF0"/>
    <w:rsid w:val="00FA0E0A"/>
    <w:rsid w:val="00FB4BBC"/>
    <w:rsid w:val="00FC6CD4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E74A7D-CAB0-4A67-B973-FE6182FE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D54"/>
    <w:pPr>
      <w:ind w:left="720"/>
      <w:contextualSpacing/>
    </w:pPr>
  </w:style>
  <w:style w:type="paragraph" w:styleId="NormalWeb">
    <w:name w:val="Normal (Web)"/>
    <w:basedOn w:val="Normal"/>
    <w:rsid w:val="007A68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47"/>
  </w:style>
  <w:style w:type="paragraph" w:styleId="Footer">
    <w:name w:val="footer"/>
    <w:basedOn w:val="Normal"/>
    <w:link w:val="FooterChar"/>
    <w:uiPriority w:val="99"/>
    <w:unhideWhenUsed/>
    <w:rsid w:val="007A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847"/>
  </w:style>
  <w:style w:type="character" w:styleId="Hyperlink">
    <w:name w:val="Hyperlink"/>
    <w:rsid w:val="007A6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74773-2300-42A7-8430-B90B6D2A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VanNV</dc:creator>
  <cp:lastModifiedBy>NGUYEN THI DIEU HUONG</cp:lastModifiedBy>
  <cp:revision>50</cp:revision>
  <cp:lastPrinted>2018-12-27T09:19:00Z</cp:lastPrinted>
  <dcterms:created xsi:type="dcterms:W3CDTF">2018-12-24T08:05:00Z</dcterms:created>
  <dcterms:modified xsi:type="dcterms:W3CDTF">2018-12-27T09:30:00Z</dcterms:modified>
</cp:coreProperties>
</file>